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779440.xml.htm"/>
      <w:bookmarkStart w:id="1" w:name="kswkform4_17737794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GOODWIN PAUL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405 WEST 13TH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FTAI Aviation Ltd.</w:t>
              </w:r>
            </w:hyperlink>
            <w:r>
              <w:rPr/>
              <w:t xml:space="preserve"> [ </w:t>
            </w:r>
            <w:r>
              <w:rPr>
                <w:rFonts w:ascii="Times;serif" w:hAnsi="Times;serif"/>
                <w:color w:val="0000FF"/>
                <w:sz w:val="24"/>
                <w:shd w:fill="FFFFFF" w:val="clear"/>
              </w:rPr>
              <w:t>FTAI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82,236</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ordinary shares issued at the election of the reporting person in lieu of cash fees as compensation for services provided to the issuer in accordance with the FTAI Aviation Ltd. 2025 Omnibus Incentive Award Plan and the additional terms established by resolution of the Board of Directors. The applicable closing share price was $236.10 on March 16,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BoHee Yoon,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3254" TargetMode="External"/><Relationship Id="rId5" Type="http://schemas.openxmlformats.org/officeDocument/2006/relationships/hyperlink" Target="http://www.sec.gov/cgi-bin/browse-edgar?action=getcompany&amp;CIK=0001590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3354</Characters>
  <CharactersWithSpaces>3917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